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DA" w:rsidRPr="007C7568" w:rsidRDefault="00514B0F" w:rsidP="009834DA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Техническое задание </w:t>
      </w:r>
    </w:p>
    <w:p w:rsidR="009834DA" w:rsidRPr="007C7568" w:rsidRDefault="009834DA" w:rsidP="00272C6D">
      <w:pPr>
        <w:widowControl w:val="0"/>
        <w:outlineLvl w:val="3"/>
        <w:rPr>
          <w:rStyle w:val="FontStyle13"/>
          <w:b/>
          <w:caps/>
          <w:sz w:val="24"/>
          <w:szCs w:val="24"/>
        </w:rPr>
      </w:pPr>
      <w:r w:rsidRPr="007C7568">
        <w:rPr>
          <w:b/>
          <w:shd w:val="clear" w:color="auto" w:fill="FFFFFF"/>
        </w:rPr>
        <w:t>1. Заказчик:</w:t>
      </w:r>
    </w:p>
    <w:p w:rsidR="00272C6D" w:rsidRDefault="00272C6D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ind w:left="567"/>
        <w:jc w:val="left"/>
        <w:rPr>
          <w:rStyle w:val="FontStyle13"/>
          <w:sz w:val="24"/>
          <w:szCs w:val="24"/>
        </w:rPr>
      </w:pPr>
      <w:r w:rsidRPr="00272C6D">
        <w:rPr>
          <w:rStyle w:val="FontStyle13"/>
          <w:sz w:val="24"/>
          <w:szCs w:val="24"/>
        </w:rPr>
        <w:t>ЧУЗ "РЖД-Медицина" г. Орехово-Зуево"</w:t>
      </w:r>
    </w:p>
    <w:p w:rsidR="009834DA" w:rsidRPr="007C7568" w:rsidRDefault="009834DA" w:rsidP="00272C6D">
      <w:pPr>
        <w:pStyle w:val="Style4"/>
        <w:widowControl/>
        <w:tabs>
          <w:tab w:val="left" w:pos="706"/>
          <w:tab w:val="left" w:leader="underscore" w:pos="2858"/>
          <w:tab w:val="left" w:leader="underscore" w:pos="8294"/>
        </w:tabs>
        <w:rPr>
          <w:rStyle w:val="FontStyle14"/>
          <w:b/>
          <w:iCs/>
          <w:sz w:val="24"/>
        </w:rPr>
      </w:pPr>
      <w:r w:rsidRPr="007C7568">
        <w:rPr>
          <w:rStyle w:val="FontStyle13"/>
          <w:b/>
          <w:sz w:val="24"/>
          <w:szCs w:val="24"/>
        </w:rPr>
        <w:t>2. Перечень поставляемых товаров:</w:t>
      </w:r>
    </w:p>
    <w:p w:rsidR="009834DA" w:rsidRDefault="009834DA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  <w:r w:rsidRPr="007C7568">
        <w:rPr>
          <w:rFonts w:ascii="Times New Roman" w:hAnsi="Times New Roman"/>
        </w:rPr>
        <w:t xml:space="preserve">Перечень и количество поставляемых товаров, приведены в Таблице </w:t>
      </w:r>
      <w:r w:rsidRPr="007C7568">
        <w:rPr>
          <w:rFonts w:ascii="Times New Roman" w:hAnsi="Times New Roman"/>
        </w:rPr>
        <w:br/>
        <w:t>№ 1 «Перечень и количество поставляемых товаров» настоящего Технического задания.</w:t>
      </w:r>
    </w:p>
    <w:p w:rsidR="00272C6D" w:rsidRPr="007C7568" w:rsidRDefault="00272C6D" w:rsidP="009834DA">
      <w:pPr>
        <w:pStyle w:val="Style6"/>
        <w:widowControl/>
        <w:spacing w:line="240" w:lineRule="auto"/>
        <w:ind w:firstLine="567"/>
        <w:rPr>
          <w:rFonts w:ascii="Times New Roman" w:hAnsi="Times New Roman"/>
        </w:rPr>
      </w:pPr>
    </w:p>
    <w:p w:rsidR="00272C6D" w:rsidRDefault="009834DA" w:rsidP="009834DA">
      <w:pPr>
        <w:pStyle w:val="Style4"/>
        <w:widowControl/>
        <w:tabs>
          <w:tab w:val="left" w:pos="706"/>
          <w:tab w:val="left" w:leader="underscore" w:pos="1188"/>
          <w:tab w:val="left" w:leader="underscore" w:pos="8294"/>
        </w:tabs>
        <w:spacing w:line="360" w:lineRule="auto"/>
        <w:jc w:val="left"/>
        <w:rPr>
          <w:b/>
        </w:rPr>
      </w:pPr>
      <w:r w:rsidRPr="007C7568">
        <w:rPr>
          <w:rStyle w:val="FontStyle13"/>
          <w:sz w:val="24"/>
          <w:szCs w:val="24"/>
        </w:rPr>
        <w:t>Таблица</w:t>
      </w:r>
      <w:r w:rsidRPr="007C7568">
        <w:t xml:space="preserve"> </w:t>
      </w:r>
      <w:r w:rsidRPr="007C7568">
        <w:rPr>
          <w:b/>
        </w:rPr>
        <w:t>№1. «Перечень и количество поставляемых товаров»</w:t>
      </w:r>
    </w:p>
    <w:p w:rsidR="00272C6D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</w:p>
    <w:tbl>
      <w:tblPr>
        <w:tblW w:w="1051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5861"/>
        <w:gridCol w:w="2928"/>
        <w:gridCol w:w="875"/>
        <w:gridCol w:w="150"/>
      </w:tblGrid>
      <w:tr w:rsidR="00FF6F28" w:rsidRPr="009122A0" w:rsidTr="00FF6F28">
        <w:trPr>
          <w:gridAfter w:val="1"/>
          <w:wAfter w:w="150" w:type="dxa"/>
          <w:trHeight w:hRule="exact" w:val="100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FF6F28" w:rsidRDefault="00FF6F28" w:rsidP="00B447B9">
            <w:pPr>
              <w:snapToGrid w:val="0"/>
              <w:jc w:val="center"/>
              <w:rPr>
                <w:rStyle w:val="Anrede1IhrZeichen"/>
                <w:b/>
              </w:rPr>
            </w:pPr>
            <w:r w:rsidRPr="00FF6F28">
              <w:rPr>
                <w:rStyle w:val="Anrede1IhrZeichen"/>
                <w:b/>
                <w:sz w:val="22"/>
                <w:szCs w:val="22"/>
              </w:rPr>
              <w:t>№</w:t>
            </w:r>
          </w:p>
          <w:p w:rsidR="00FF6F28" w:rsidRPr="009122A0" w:rsidRDefault="00FF6F28" w:rsidP="00B447B9">
            <w:pPr>
              <w:jc w:val="center"/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FF6F28" w:rsidRDefault="00FF6F28" w:rsidP="00B447B9">
            <w:pPr>
              <w:pStyle w:val="xl30"/>
              <w:snapToGrid w:val="0"/>
              <w:ind w:left="126" w:right="127"/>
              <w:jc w:val="center"/>
              <w:rPr>
                <w:rStyle w:val="Anrede1IhrZeichen"/>
                <w:b/>
              </w:rPr>
            </w:pPr>
            <w:r w:rsidRPr="00FF6F28">
              <w:rPr>
                <w:b/>
                <w:sz w:val="22"/>
                <w:szCs w:val="22"/>
              </w:rPr>
              <w:t xml:space="preserve"> Параметр</w:t>
            </w:r>
            <w:r w:rsidRPr="00FF6F28">
              <w:rPr>
                <w:rStyle w:val="Anrede1IhrZeiche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1"/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Требование технического задания</w:t>
            </w:r>
          </w:p>
          <w:p w:rsidR="00FF6F28" w:rsidRPr="009122A0" w:rsidRDefault="00FF6F28" w:rsidP="00B447B9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FF6F28" w:rsidRDefault="00FF6F28" w:rsidP="00B447B9">
            <w:pPr>
              <w:jc w:val="center"/>
              <w:rPr>
                <w:b/>
              </w:rPr>
            </w:pPr>
            <w:r w:rsidRPr="00FF6F28">
              <w:rPr>
                <w:b/>
              </w:rPr>
              <w:t>Кол-во</w:t>
            </w:r>
          </w:p>
          <w:p w:rsidR="00FF6F28" w:rsidRPr="009122A0" w:rsidRDefault="00FF6F28" w:rsidP="00B447B9">
            <w:pPr>
              <w:jc w:val="center"/>
            </w:pPr>
            <w:r w:rsidRPr="00FF6F28">
              <w:rPr>
                <w:b/>
              </w:rPr>
              <w:t>Шт.</w:t>
            </w:r>
          </w:p>
        </w:tc>
      </w:tr>
      <w:tr w:rsidR="00FF6F28" w:rsidRPr="009122A0" w:rsidTr="00387592">
        <w:trPr>
          <w:gridAfter w:val="1"/>
          <w:wAfter w:w="150" w:type="dxa"/>
          <w:trHeight w:hRule="exact" w:val="317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xl30"/>
              <w:snapToGrid w:val="0"/>
              <w:ind w:left="126" w:right="127"/>
              <w:jc w:val="center"/>
            </w:pPr>
            <w:r w:rsidRPr="009122A0">
              <w:rPr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1"/>
              <w:snapToGrid w:val="0"/>
              <w:jc w:val="center"/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Default="00FF6F28" w:rsidP="00FF6F28">
            <w:pPr>
              <w:spacing w:after="200"/>
              <w:jc w:val="center"/>
            </w:pPr>
            <w:r>
              <w:t>3</w:t>
            </w:r>
          </w:p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1. Общие требования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</w:t>
            </w:r>
            <w:r w:rsidRPr="009122A0">
              <w:rPr>
                <w:sz w:val="22"/>
                <w:szCs w:val="22"/>
                <w:lang w:val="en-US"/>
              </w:rPr>
              <w:t>1</w:t>
            </w:r>
            <w:r w:rsidRPr="009122A0">
              <w:rPr>
                <w:sz w:val="22"/>
                <w:szCs w:val="22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ind w:right="127"/>
            </w:pPr>
            <w:r w:rsidRPr="009122A0">
              <w:rPr>
                <w:sz w:val="22"/>
                <w:szCs w:val="22"/>
              </w:rPr>
              <w:t>Год выпуска оборудования, не ранее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left="127" w:right="127"/>
            </w:pPr>
            <w:r>
              <w:rPr>
                <w:sz w:val="22"/>
                <w:szCs w:val="22"/>
              </w:rPr>
              <w:t>2021</w:t>
            </w:r>
            <w:r w:rsidRPr="009122A0"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6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</w:t>
            </w:r>
            <w:r w:rsidRPr="009122A0">
              <w:rPr>
                <w:sz w:val="22"/>
                <w:szCs w:val="22"/>
                <w:lang w:val="en-US"/>
              </w:rPr>
              <w:t>2</w:t>
            </w:r>
            <w:r w:rsidRPr="009122A0">
              <w:rPr>
                <w:sz w:val="22"/>
                <w:szCs w:val="22"/>
              </w:rPr>
              <w:t>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rPr>
                <w:sz w:val="22"/>
                <w:szCs w:val="22"/>
              </w:rPr>
              <w:t>Срок гарантийного обслуживания, не менее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left="127" w:right="127"/>
            </w:pPr>
            <w:r w:rsidRPr="009122A0">
              <w:rPr>
                <w:sz w:val="22"/>
                <w:szCs w:val="22"/>
              </w:rPr>
              <w:t>12 месяцев от даты ввода в эксплуатацию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3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1.3.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rPr>
                <w:sz w:val="22"/>
                <w:szCs w:val="22"/>
              </w:rPr>
              <w:t>Наличие прибора в реестре Федерального информационного фонда по обеспечению единства измерений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ind w:left="127" w:right="127"/>
            </w:pPr>
            <w:r w:rsidRPr="009122A0">
              <w:rPr>
                <w:sz w:val="22"/>
                <w:szCs w:val="22"/>
              </w:rPr>
              <w:t xml:space="preserve">Установлено 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2. Наименование оборудования, количество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3875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  <w:jc w:val="center"/>
        </w:trPr>
        <w:tc>
          <w:tcPr>
            <w:tcW w:w="9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  <w:rPr>
                <w:rStyle w:val="Anrede1IhrZeichen"/>
                <w:b/>
                <w:bCs/>
              </w:rPr>
            </w:pPr>
            <w:r w:rsidRPr="009122A0">
              <w:rPr>
                <w:rStyle w:val="Anrede1IhrZeichen"/>
                <w:b/>
                <w:bCs/>
                <w:sz w:val="22"/>
                <w:szCs w:val="22"/>
              </w:rPr>
              <w:t>2.1. Технические характеристики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  <w:rPr>
                <w:rStyle w:val="Anrede1IhrZeichen"/>
                <w:b/>
                <w:bCs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r w:rsidRPr="009122A0">
              <w:t>Сенсор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r w:rsidRPr="009122A0">
              <w:t>Электрохимический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ind w:right="127"/>
            </w:pPr>
            <w:r w:rsidRPr="009122A0">
              <w:t xml:space="preserve">Продувание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 xml:space="preserve">С мундштуком 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4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2.1.3.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Дисплей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≥ 3-х разрядный цифровой с подсветкой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2.1.4.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Единицы измерения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мг/л, г/л, мкг/л, мкг/</w:t>
            </w:r>
            <w:proofErr w:type="spellStart"/>
            <w:r w:rsidRPr="009122A0">
              <w:t>дл</w:t>
            </w:r>
            <w:proofErr w:type="spellEnd"/>
            <w:r w:rsidRPr="009122A0">
              <w:t>, мг/</w:t>
            </w:r>
            <w:proofErr w:type="spellStart"/>
            <w:r w:rsidRPr="009122A0">
              <w:t>дл</w:t>
            </w:r>
            <w:proofErr w:type="spellEnd"/>
            <w:r w:rsidRPr="009122A0">
              <w:t>, г/</w:t>
            </w:r>
            <w:proofErr w:type="spellStart"/>
            <w:r w:rsidRPr="009122A0">
              <w:t>дл</w:t>
            </w:r>
            <w:proofErr w:type="spellEnd"/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2.1.5.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Диапазон показаний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0-1,50 г/л (0-0,75 мг/л)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2.1.6.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>Точность в диапазоне показаний до 1,0 г/л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≤ +/- 5 %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2.1.7.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Время подготовки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30 секунд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>Время анализа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10 секунд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2.1.9.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Рабочая температура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≥ 0</w:t>
            </w:r>
            <w:r w:rsidRPr="009122A0">
              <w:rPr>
                <w:vertAlign w:val="superscript"/>
              </w:rPr>
              <w:t>0</w:t>
            </w:r>
            <w:r w:rsidRPr="009122A0">
              <w:t>С – 50</w:t>
            </w:r>
            <w:r w:rsidRPr="009122A0">
              <w:rPr>
                <w:vertAlign w:val="superscript"/>
              </w:rPr>
              <w:t>0</w:t>
            </w:r>
            <w:r w:rsidRPr="009122A0">
              <w:t>С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2.1.10.</w:t>
            </w: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Вес 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более 155 г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2.1.11.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</w:pPr>
            <w:r w:rsidRPr="009122A0">
              <w:t xml:space="preserve">Размеры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r w:rsidRPr="009122A0">
              <w:t>≤ 137х59х26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/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rPr>
                <w:sz w:val="22"/>
                <w:szCs w:val="22"/>
              </w:rPr>
              <w:t>2.1.12.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Питание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Батарейки типа АА – 2 штуки</w:t>
            </w: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  <w:tr w:rsidR="00FF6F28" w:rsidRPr="009122A0" w:rsidTr="00387592">
        <w:trPr>
          <w:gridAfter w:val="1"/>
          <w:wAfter w:w="150" w:type="dxa"/>
          <w:trHeight w:val="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2.1.13.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pStyle w:val="a3"/>
              <w:snapToGrid w:val="0"/>
            </w:pPr>
            <w:r w:rsidRPr="009122A0">
              <w:t xml:space="preserve">Время работы до замены батареек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  <w:r w:rsidRPr="009122A0">
              <w:t>Не менее 999 тестов</w:t>
            </w: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F28" w:rsidRPr="009122A0" w:rsidRDefault="00FF6F28" w:rsidP="00FF6F28">
            <w:pPr>
              <w:snapToGrid w:val="0"/>
            </w:pPr>
          </w:p>
        </w:tc>
      </w:tr>
    </w:tbl>
    <w:p w:rsidR="00FF6F28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FF6F28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</w:p>
    <w:p w:rsidR="00514B0F" w:rsidRDefault="00514B0F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F6F28" w:rsidRPr="009122A0" w:rsidRDefault="00FF6F28" w:rsidP="00FF6F28">
      <w:pPr>
        <w:pStyle w:val="4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r w:rsidRPr="009122A0">
        <w:rPr>
          <w:b/>
          <w:bCs/>
          <w:sz w:val="28"/>
          <w:szCs w:val="28"/>
        </w:rPr>
        <w:lastRenderedPageBreak/>
        <w:t>Комплект поставки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5"/>
        <w:gridCol w:w="8627"/>
        <w:gridCol w:w="843"/>
      </w:tblGrid>
      <w:tr w:rsidR="00FF6F28" w:rsidRPr="009122A0" w:rsidTr="00B447B9">
        <w:trPr>
          <w:trHeight w:val="286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№ п/п</w:t>
            </w:r>
          </w:p>
        </w:tc>
        <w:tc>
          <w:tcPr>
            <w:tcW w:w="86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Наименование товара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К-во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  <w:tc>
          <w:tcPr>
            <w:tcW w:w="86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F6F28" w:rsidRPr="009122A0" w:rsidRDefault="00FF6F28" w:rsidP="00B447B9">
            <w:pPr>
              <w:snapToGrid w:val="0"/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шт.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514B0F">
            <w:pPr>
              <w:snapToGrid w:val="0"/>
            </w:pPr>
            <w:r w:rsidRPr="009122A0">
              <w:t xml:space="preserve">Анализатор паров этанола в выдыхаемом воздухе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Мундштук (не менее)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5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Элементы питания (щелочные батареи питания типа АА)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2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Кейс пластиковый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>Руководство по эксплуатации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Паспорт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  <w:tr w:rsidR="00FF6F28" w:rsidRPr="009122A0" w:rsidTr="00B447B9">
        <w:trPr>
          <w:trHeight w:val="28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</w:pPr>
            <w:r w:rsidRPr="009122A0">
              <w:t>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r w:rsidRPr="009122A0">
              <w:t xml:space="preserve">Методика поверки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F28" w:rsidRPr="009122A0" w:rsidRDefault="00FF6F28" w:rsidP="00B447B9">
            <w:pPr>
              <w:snapToGrid w:val="0"/>
              <w:jc w:val="center"/>
            </w:pPr>
            <w:r w:rsidRPr="009122A0">
              <w:t>1</w:t>
            </w:r>
          </w:p>
        </w:tc>
      </w:tr>
    </w:tbl>
    <w:p w:rsidR="00FF6F28" w:rsidRPr="009122A0" w:rsidRDefault="00FF6F28" w:rsidP="00FF6F28">
      <w:pPr>
        <w:pStyle w:val="4"/>
        <w:tabs>
          <w:tab w:val="left" w:pos="0"/>
          <w:tab w:val="left" w:pos="993"/>
        </w:tabs>
        <w:ind w:firstLine="709"/>
        <w:jc w:val="both"/>
        <w:rPr>
          <w:color w:val="000000"/>
        </w:rPr>
      </w:pPr>
    </w:p>
    <w:p w:rsidR="009834DA" w:rsidRPr="007C7568" w:rsidRDefault="00272C6D" w:rsidP="009834DA">
      <w:pPr>
        <w:spacing w:before="120"/>
        <w:jc w:val="center"/>
        <w:rPr>
          <w:rFonts w:eastAsiaTheme="minorHAnsi"/>
          <w:b/>
          <w:bCs/>
          <w:shd w:val="clear" w:color="auto" w:fill="FFFFFF"/>
        </w:rPr>
      </w:pPr>
      <w:r>
        <w:rPr>
          <w:rFonts w:eastAsiaTheme="minorHAnsi"/>
          <w:b/>
          <w:bCs/>
          <w:shd w:val="clear" w:color="auto" w:fill="FFFFFF"/>
        </w:rPr>
        <w:br w:type="textWrapping" w:clear="all"/>
      </w:r>
      <w:r w:rsidR="009834DA" w:rsidRPr="007C7568">
        <w:rPr>
          <w:rFonts w:eastAsiaTheme="minorHAnsi"/>
          <w:b/>
          <w:bCs/>
          <w:shd w:val="clear" w:color="auto" w:fill="FFFFFF"/>
        </w:rPr>
        <w:t>3. Требования к поставляемым Товарам: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3.1. Товары должны быть новыми, не восстановленными, должны иметь заводскую </w:t>
      </w:r>
      <w:r w:rsidR="00245B60">
        <w:rPr>
          <w:rFonts w:eastAsiaTheme="minorHAnsi"/>
          <w:bCs/>
          <w:shd w:val="clear" w:color="auto" w:fill="FFFFFF"/>
        </w:rPr>
        <w:t>упаковку</w:t>
      </w:r>
      <w:r w:rsidRPr="007C7568">
        <w:rPr>
          <w:rFonts w:eastAsiaTheme="minorHAnsi"/>
          <w:bCs/>
          <w:shd w:val="clear" w:color="auto" w:fill="FFFFFF"/>
        </w:rPr>
        <w:t>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2</w:t>
      </w:r>
      <w:r w:rsidRPr="007C7568">
        <w:rPr>
          <w:rFonts w:eastAsiaTheme="minorHAnsi"/>
          <w:bCs/>
          <w:shd w:val="clear" w:color="auto" w:fill="FFFFFF"/>
        </w:rPr>
        <w:t>. Товар на момент передачи Заказчику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245B60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Гарантийный срок на </w:t>
      </w:r>
      <w:r w:rsidR="00245B60">
        <w:rPr>
          <w:rFonts w:eastAsiaTheme="minorHAnsi"/>
          <w:bCs/>
          <w:shd w:val="clear" w:color="auto" w:fill="FFFFFF"/>
        </w:rPr>
        <w:t>Оборудование</w:t>
      </w:r>
      <w:r w:rsidRPr="007C7568">
        <w:rPr>
          <w:rFonts w:eastAsiaTheme="minorHAnsi"/>
          <w:bCs/>
          <w:shd w:val="clear" w:color="auto" w:fill="FFFFFF"/>
        </w:rPr>
        <w:t xml:space="preserve"> – </w:t>
      </w:r>
      <w:r w:rsidR="00EA392F">
        <w:rPr>
          <w:rFonts w:eastAsiaTheme="minorHAnsi"/>
          <w:bCs/>
          <w:shd w:val="clear" w:color="auto" w:fill="FFFFFF"/>
        </w:rPr>
        <w:t>12</w:t>
      </w:r>
      <w:r w:rsidRPr="007C7568">
        <w:rPr>
          <w:rFonts w:eastAsiaTheme="minorHAnsi"/>
          <w:bCs/>
          <w:shd w:val="clear" w:color="auto" w:fill="FFFFFF"/>
        </w:rPr>
        <w:t xml:space="preserve"> месяцев, со дня передачи Покупателю.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3.4. Устранение недостатков осуществляется Поставщиком за свой счет. </w:t>
      </w:r>
    </w:p>
    <w:p w:rsidR="009834DA" w:rsidRPr="007C7568" w:rsidRDefault="009834DA" w:rsidP="009834DA">
      <w:pPr>
        <w:tabs>
          <w:tab w:val="left" w:pos="317"/>
        </w:tabs>
        <w:ind w:right="-141" w:firstLine="567"/>
        <w:contextualSpacing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>. Товары не должны иметь потертостей, царапин и следов вскрытия корпусов.</w:t>
      </w:r>
    </w:p>
    <w:p w:rsidR="009834DA" w:rsidRPr="007C7568" w:rsidRDefault="009834DA" w:rsidP="00D44E1E">
      <w:pPr>
        <w:tabs>
          <w:tab w:val="left" w:pos="317"/>
        </w:tabs>
        <w:ind w:right="-141" w:firstLine="567"/>
        <w:contextualSpacing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3.</w:t>
      </w:r>
      <w:r w:rsidR="0012280B">
        <w:rPr>
          <w:rFonts w:eastAsiaTheme="minorHAnsi"/>
          <w:bCs/>
          <w:shd w:val="clear" w:color="auto" w:fill="FFFFFF"/>
        </w:rPr>
        <w:t>6</w:t>
      </w:r>
      <w:r w:rsidRPr="007C7568">
        <w:rPr>
          <w:rFonts w:eastAsiaTheme="minorHAnsi"/>
          <w:bCs/>
          <w:shd w:val="clear" w:color="auto" w:fill="FFFFFF"/>
        </w:rPr>
        <w:t>. Поставщик гарантирует, что поставляемые Товары являются комплектными и качественными, отвечают стандартам производителя.</w:t>
      </w:r>
    </w:p>
    <w:p w:rsidR="009834DA" w:rsidRPr="007C7568" w:rsidRDefault="009834DA" w:rsidP="009834DA">
      <w:pPr>
        <w:spacing w:before="120"/>
        <w:ind w:right="-141"/>
        <w:jc w:val="center"/>
        <w:rPr>
          <w:rFonts w:eastAsiaTheme="minorHAnsi"/>
          <w:b/>
          <w:bCs/>
          <w:shd w:val="clear" w:color="auto" w:fill="FFFFFF"/>
        </w:rPr>
      </w:pPr>
      <w:r w:rsidRPr="007C7568">
        <w:rPr>
          <w:rFonts w:eastAsiaTheme="minorHAnsi"/>
          <w:b/>
          <w:bCs/>
          <w:shd w:val="clear" w:color="auto" w:fill="FFFFFF"/>
        </w:rPr>
        <w:t>4. Требования к поставке:</w:t>
      </w:r>
    </w:p>
    <w:p w:rsidR="009834DA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4.1. </w:t>
      </w:r>
      <w:r w:rsidR="00064C4E" w:rsidRPr="007C7568">
        <w:rPr>
          <w:rFonts w:eastAsiaTheme="minorHAnsi"/>
          <w:bCs/>
          <w:shd w:val="clear" w:color="auto" w:fill="FFFFFF"/>
        </w:rPr>
        <w:t>Товар поставляется поставщиком с 8:00 до 1</w:t>
      </w:r>
      <w:r w:rsidR="0012280B">
        <w:rPr>
          <w:rFonts w:eastAsiaTheme="minorHAnsi"/>
          <w:bCs/>
          <w:shd w:val="clear" w:color="auto" w:fill="FFFFFF"/>
        </w:rPr>
        <w:t>7</w:t>
      </w:r>
      <w:r w:rsidR="00064C4E" w:rsidRPr="007C7568">
        <w:rPr>
          <w:rFonts w:eastAsiaTheme="minorHAnsi"/>
          <w:bCs/>
          <w:shd w:val="clear" w:color="auto" w:fill="FFFFFF"/>
        </w:rPr>
        <w:t>:00 московского времени с понедельника по пятницу включительно.</w:t>
      </w:r>
    </w:p>
    <w:p w:rsidR="009834DA" w:rsidRPr="007C7568" w:rsidRDefault="009834DA" w:rsidP="00064C4E">
      <w:pPr>
        <w:ind w:right="-141" w:firstLine="567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 xml:space="preserve">4.2. </w:t>
      </w:r>
      <w:r w:rsidR="00064C4E" w:rsidRPr="007C7568">
        <w:rPr>
          <w:rFonts w:eastAsiaTheme="minorHAnsi"/>
          <w:bCs/>
          <w:shd w:val="clear" w:color="auto" w:fill="FFFFFF"/>
        </w:rPr>
        <w:t xml:space="preserve">Поставщик обязан предварительно уведомить Заказчика о дате и времени поставки Товаров не позднее чем за 2 (Два) рабочих дня до дня поставки. </w:t>
      </w:r>
    </w:p>
    <w:p w:rsidR="00064C4E" w:rsidRPr="007C7568" w:rsidRDefault="009834DA" w:rsidP="009834DA">
      <w:pPr>
        <w:ind w:right="-141" w:firstLine="567"/>
        <w:jc w:val="both"/>
        <w:rPr>
          <w:rFonts w:eastAsiaTheme="minorHAnsi"/>
          <w:bCs/>
          <w:shd w:val="clear" w:color="auto" w:fill="FFFFFF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12280B">
        <w:rPr>
          <w:rFonts w:eastAsiaTheme="minorHAnsi"/>
          <w:bCs/>
          <w:shd w:val="clear" w:color="auto" w:fill="FFFFFF"/>
        </w:rPr>
        <w:t>3</w:t>
      </w:r>
      <w:r w:rsidRPr="007C7568">
        <w:rPr>
          <w:rFonts w:eastAsiaTheme="minorHAnsi"/>
          <w:bCs/>
          <w:shd w:val="clear" w:color="auto" w:fill="FFFFFF"/>
        </w:rPr>
        <w:t xml:space="preserve">. </w:t>
      </w:r>
      <w:r w:rsidR="00064C4E" w:rsidRPr="007C7568">
        <w:rPr>
          <w:rFonts w:eastAsiaTheme="minorHAnsi"/>
          <w:bCs/>
          <w:shd w:val="clear" w:color="auto" w:fill="FFFFFF"/>
        </w:rPr>
        <w:t>Поставка Товаров, погрузка-разгрузка, подъем на этаж осуществляется силами и средствами Поставщика.</w:t>
      </w:r>
    </w:p>
    <w:p w:rsidR="009834DA" w:rsidRDefault="009834DA" w:rsidP="0012280B">
      <w:pPr>
        <w:ind w:right="-141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C7568">
        <w:rPr>
          <w:rFonts w:eastAsiaTheme="minorHAnsi"/>
          <w:bCs/>
          <w:shd w:val="clear" w:color="auto" w:fill="FFFFFF"/>
        </w:rPr>
        <w:t>4.</w:t>
      </w:r>
      <w:r w:rsidR="00064C4E" w:rsidRPr="007C7568">
        <w:rPr>
          <w:rFonts w:eastAsiaTheme="minorHAnsi"/>
          <w:bCs/>
          <w:shd w:val="clear" w:color="auto" w:fill="FFFFFF"/>
        </w:rPr>
        <w:t>5</w:t>
      </w:r>
      <w:r w:rsidRPr="007C7568">
        <w:rPr>
          <w:rFonts w:eastAsiaTheme="minorHAnsi"/>
          <w:bCs/>
          <w:shd w:val="clear" w:color="auto" w:fill="FFFFFF"/>
        </w:rPr>
        <w:t xml:space="preserve">. Место доставки Товаров: </w:t>
      </w:r>
      <w:r w:rsidR="0012280B" w:rsidRPr="0012280B">
        <w:rPr>
          <w:rFonts w:eastAsiaTheme="minorHAnsi"/>
          <w:bCs/>
          <w:shd w:val="clear" w:color="auto" w:fill="FFFFFF"/>
        </w:rPr>
        <w:t>142600, Московская область, г. Орехово-Зуево, ул. Ленина, д. 22</w:t>
      </w:r>
      <w:r w:rsidR="0012280B">
        <w:rPr>
          <w:rFonts w:eastAsiaTheme="minorHAnsi"/>
          <w:bCs/>
          <w:shd w:val="clear" w:color="auto" w:fill="FFFFFF"/>
        </w:rPr>
        <w:t>.</w:t>
      </w:r>
    </w:p>
    <w:sectPr w:rsidR="009834DA" w:rsidSect="008B1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A"/>
    <w:rsid w:val="0000424D"/>
    <w:rsid w:val="00011A46"/>
    <w:rsid w:val="0001374F"/>
    <w:rsid w:val="000333C7"/>
    <w:rsid w:val="0003602D"/>
    <w:rsid w:val="00045229"/>
    <w:rsid w:val="000516F7"/>
    <w:rsid w:val="00054B2B"/>
    <w:rsid w:val="00057AEA"/>
    <w:rsid w:val="00063E70"/>
    <w:rsid w:val="00064C4E"/>
    <w:rsid w:val="000775CA"/>
    <w:rsid w:val="0008636B"/>
    <w:rsid w:val="00093D8D"/>
    <w:rsid w:val="000B1CBF"/>
    <w:rsid w:val="000B56E6"/>
    <w:rsid w:val="000C3894"/>
    <w:rsid w:val="000D5E13"/>
    <w:rsid w:val="000E238A"/>
    <w:rsid w:val="000E7074"/>
    <w:rsid w:val="000F0BE4"/>
    <w:rsid w:val="000F3217"/>
    <w:rsid w:val="001038E7"/>
    <w:rsid w:val="00104BA3"/>
    <w:rsid w:val="0012280B"/>
    <w:rsid w:val="0013558B"/>
    <w:rsid w:val="001406C3"/>
    <w:rsid w:val="00153367"/>
    <w:rsid w:val="00163A80"/>
    <w:rsid w:val="001664DD"/>
    <w:rsid w:val="00170C65"/>
    <w:rsid w:val="001772BF"/>
    <w:rsid w:val="0018319A"/>
    <w:rsid w:val="001A393F"/>
    <w:rsid w:val="001C10A9"/>
    <w:rsid w:val="001D3FE5"/>
    <w:rsid w:val="001F124D"/>
    <w:rsid w:val="00204C24"/>
    <w:rsid w:val="00206536"/>
    <w:rsid w:val="00215D48"/>
    <w:rsid w:val="00226C1B"/>
    <w:rsid w:val="00227703"/>
    <w:rsid w:val="00232402"/>
    <w:rsid w:val="00234E81"/>
    <w:rsid w:val="00237235"/>
    <w:rsid w:val="0024095D"/>
    <w:rsid w:val="00245954"/>
    <w:rsid w:val="00245B60"/>
    <w:rsid w:val="00272C6D"/>
    <w:rsid w:val="002907E3"/>
    <w:rsid w:val="002A71D6"/>
    <w:rsid w:val="002B2EBA"/>
    <w:rsid w:val="002B3E07"/>
    <w:rsid w:val="002C0486"/>
    <w:rsid w:val="002D2076"/>
    <w:rsid w:val="002E4D6D"/>
    <w:rsid w:val="002E56C4"/>
    <w:rsid w:val="00313E03"/>
    <w:rsid w:val="00321CE6"/>
    <w:rsid w:val="00332555"/>
    <w:rsid w:val="00367809"/>
    <w:rsid w:val="003B008E"/>
    <w:rsid w:val="003B6980"/>
    <w:rsid w:val="003C23F0"/>
    <w:rsid w:val="003F0DEB"/>
    <w:rsid w:val="003F4637"/>
    <w:rsid w:val="0041056A"/>
    <w:rsid w:val="0041572A"/>
    <w:rsid w:val="004212EE"/>
    <w:rsid w:val="00423170"/>
    <w:rsid w:val="00430B72"/>
    <w:rsid w:val="004347FB"/>
    <w:rsid w:val="00436C05"/>
    <w:rsid w:val="00442F74"/>
    <w:rsid w:val="00462350"/>
    <w:rsid w:val="004757AD"/>
    <w:rsid w:val="00486274"/>
    <w:rsid w:val="004916F1"/>
    <w:rsid w:val="004A1116"/>
    <w:rsid w:val="004A64DE"/>
    <w:rsid w:val="004D241E"/>
    <w:rsid w:val="004D4DF4"/>
    <w:rsid w:val="00500250"/>
    <w:rsid w:val="00501D21"/>
    <w:rsid w:val="005046D2"/>
    <w:rsid w:val="00514B0F"/>
    <w:rsid w:val="00521C0C"/>
    <w:rsid w:val="00521C6A"/>
    <w:rsid w:val="00533937"/>
    <w:rsid w:val="00534F3D"/>
    <w:rsid w:val="00535072"/>
    <w:rsid w:val="005355AE"/>
    <w:rsid w:val="00535B31"/>
    <w:rsid w:val="00540EBD"/>
    <w:rsid w:val="00546D44"/>
    <w:rsid w:val="005510D3"/>
    <w:rsid w:val="0055630E"/>
    <w:rsid w:val="005A3C37"/>
    <w:rsid w:val="005C082F"/>
    <w:rsid w:val="005F5761"/>
    <w:rsid w:val="006104FA"/>
    <w:rsid w:val="006110F7"/>
    <w:rsid w:val="00624BF4"/>
    <w:rsid w:val="006409ED"/>
    <w:rsid w:val="006559E9"/>
    <w:rsid w:val="00661442"/>
    <w:rsid w:val="006862CD"/>
    <w:rsid w:val="006920E0"/>
    <w:rsid w:val="006929B4"/>
    <w:rsid w:val="006A1838"/>
    <w:rsid w:val="006B5867"/>
    <w:rsid w:val="006C5C89"/>
    <w:rsid w:val="006D0960"/>
    <w:rsid w:val="006E45E9"/>
    <w:rsid w:val="006E5B33"/>
    <w:rsid w:val="006F79CF"/>
    <w:rsid w:val="00702507"/>
    <w:rsid w:val="00715FDA"/>
    <w:rsid w:val="00722A74"/>
    <w:rsid w:val="0072301B"/>
    <w:rsid w:val="00726684"/>
    <w:rsid w:val="0073500F"/>
    <w:rsid w:val="00747446"/>
    <w:rsid w:val="007479C1"/>
    <w:rsid w:val="0075423A"/>
    <w:rsid w:val="00764C34"/>
    <w:rsid w:val="00786624"/>
    <w:rsid w:val="007B65D3"/>
    <w:rsid w:val="007C7568"/>
    <w:rsid w:val="007E29B8"/>
    <w:rsid w:val="007E5928"/>
    <w:rsid w:val="008009ED"/>
    <w:rsid w:val="00807107"/>
    <w:rsid w:val="0080746D"/>
    <w:rsid w:val="008074B9"/>
    <w:rsid w:val="00815FBA"/>
    <w:rsid w:val="00820245"/>
    <w:rsid w:val="0082456A"/>
    <w:rsid w:val="008326E5"/>
    <w:rsid w:val="00837F6A"/>
    <w:rsid w:val="0084434E"/>
    <w:rsid w:val="00845BCD"/>
    <w:rsid w:val="008551C8"/>
    <w:rsid w:val="0087508D"/>
    <w:rsid w:val="008976F0"/>
    <w:rsid w:val="008A1A47"/>
    <w:rsid w:val="008A77B0"/>
    <w:rsid w:val="008B14CF"/>
    <w:rsid w:val="008B5353"/>
    <w:rsid w:val="008C27B1"/>
    <w:rsid w:val="008D36F8"/>
    <w:rsid w:val="008D5491"/>
    <w:rsid w:val="008F007E"/>
    <w:rsid w:val="008F1979"/>
    <w:rsid w:val="008F4981"/>
    <w:rsid w:val="00906225"/>
    <w:rsid w:val="00920F8A"/>
    <w:rsid w:val="00922855"/>
    <w:rsid w:val="009473A3"/>
    <w:rsid w:val="00972A3C"/>
    <w:rsid w:val="009834DA"/>
    <w:rsid w:val="00995FBD"/>
    <w:rsid w:val="009975DB"/>
    <w:rsid w:val="009A6B98"/>
    <w:rsid w:val="009D32CA"/>
    <w:rsid w:val="00A01716"/>
    <w:rsid w:val="00A138EF"/>
    <w:rsid w:val="00A27ABD"/>
    <w:rsid w:val="00A56CA5"/>
    <w:rsid w:val="00A635AC"/>
    <w:rsid w:val="00A65527"/>
    <w:rsid w:val="00AA35D1"/>
    <w:rsid w:val="00AE4502"/>
    <w:rsid w:val="00AE7DB6"/>
    <w:rsid w:val="00B05A15"/>
    <w:rsid w:val="00B16864"/>
    <w:rsid w:val="00B36860"/>
    <w:rsid w:val="00B52E6E"/>
    <w:rsid w:val="00B639A5"/>
    <w:rsid w:val="00B65894"/>
    <w:rsid w:val="00B72870"/>
    <w:rsid w:val="00B74511"/>
    <w:rsid w:val="00B81E7C"/>
    <w:rsid w:val="00B947DD"/>
    <w:rsid w:val="00BA2BBC"/>
    <w:rsid w:val="00BB0B51"/>
    <w:rsid w:val="00BB521F"/>
    <w:rsid w:val="00BC3F0F"/>
    <w:rsid w:val="00BC56E8"/>
    <w:rsid w:val="00BC7D66"/>
    <w:rsid w:val="00BD2F34"/>
    <w:rsid w:val="00BD6739"/>
    <w:rsid w:val="00BD7A7D"/>
    <w:rsid w:val="00BF3407"/>
    <w:rsid w:val="00BF34A8"/>
    <w:rsid w:val="00BF3D08"/>
    <w:rsid w:val="00C04800"/>
    <w:rsid w:val="00C40C46"/>
    <w:rsid w:val="00C41008"/>
    <w:rsid w:val="00C515F3"/>
    <w:rsid w:val="00CA07EF"/>
    <w:rsid w:val="00CA7F89"/>
    <w:rsid w:val="00CB2DB3"/>
    <w:rsid w:val="00CF2CC8"/>
    <w:rsid w:val="00D213AE"/>
    <w:rsid w:val="00D361C4"/>
    <w:rsid w:val="00D40C57"/>
    <w:rsid w:val="00D44E1E"/>
    <w:rsid w:val="00D63C15"/>
    <w:rsid w:val="00D9362E"/>
    <w:rsid w:val="00D94518"/>
    <w:rsid w:val="00DB5C54"/>
    <w:rsid w:val="00DC675A"/>
    <w:rsid w:val="00DF6118"/>
    <w:rsid w:val="00DF672F"/>
    <w:rsid w:val="00E161EB"/>
    <w:rsid w:val="00E17549"/>
    <w:rsid w:val="00E34D5D"/>
    <w:rsid w:val="00E52F54"/>
    <w:rsid w:val="00E55775"/>
    <w:rsid w:val="00E6110E"/>
    <w:rsid w:val="00E745C8"/>
    <w:rsid w:val="00EA392F"/>
    <w:rsid w:val="00EB73DE"/>
    <w:rsid w:val="00ED1223"/>
    <w:rsid w:val="00ED2683"/>
    <w:rsid w:val="00F21284"/>
    <w:rsid w:val="00F3680B"/>
    <w:rsid w:val="00F609C4"/>
    <w:rsid w:val="00F9123E"/>
    <w:rsid w:val="00FC1FD1"/>
    <w:rsid w:val="00FD54B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5FF56-5E8D-4E77-8027-B410B21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9834D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9834DA"/>
    <w:pPr>
      <w:widowControl w:val="0"/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qFormat/>
    <w:rsid w:val="009834DA"/>
    <w:pPr>
      <w:widowControl w:val="0"/>
      <w:autoSpaceDE w:val="0"/>
      <w:autoSpaceDN w:val="0"/>
      <w:adjustRightInd w:val="0"/>
      <w:jc w:val="both"/>
    </w:pPr>
  </w:style>
  <w:style w:type="table" w:customStyle="1" w:styleId="211">
    <w:name w:val="Сетка таблицы211"/>
    <w:basedOn w:val="a1"/>
    <w:uiPriority w:val="39"/>
    <w:rsid w:val="009834D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qFormat/>
    <w:rsid w:val="009834DA"/>
    <w:rPr>
      <w:rFonts w:ascii="Times New Roman" w:hAnsi="Times New Roman"/>
      <w:sz w:val="22"/>
    </w:rPr>
  </w:style>
  <w:style w:type="character" w:customStyle="1" w:styleId="charblock">
    <w:name w:val="charblock"/>
    <w:basedOn w:val="a0"/>
    <w:rsid w:val="008B14CF"/>
  </w:style>
  <w:style w:type="character" w:customStyle="1" w:styleId="charact">
    <w:name w:val="charact"/>
    <w:basedOn w:val="a0"/>
    <w:rsid w:val="008B14CF"/>
  </w:style>
  <w:style w:type="character" w:customStyle="1" w:styleId="Anrede1IhrZeichen">
    <w:name w:val="Anrede1IhrZeichen"/>
    <w:basedOn w:val="a0"/>
    <w:uiPriority w:val="99"/>
    <w:rsid w:val="00FF6F28"/>
  </w:style>
  <w:style w:type="paragraph" w:customStyle="1" w:styleId="1">
    <w:name w:val="Заголовок1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xl30">
    <w:name w:val="xl30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a3">
    <w:name w:val="ТаблицаМелкая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customStyle="1" w:styleId="4">
    <w:name w:val="Абзац списка4"/>
    <w:basedOn w:val="a"/>
    <w:uiPriority w:val="99"/>
    <w:rsid w:val="00FF6F28"/>
    <w:pPr>
      <w:suppressAutoHyphens/>
    </w:pPr>
    <w:rPr>
      <w:rFonts w:eastAsia="SimSun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A39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cp:lastPrinted>2022-05-05T05:01:00Z</cp:lastPrinted>
  <dcterms:created xsi:type="dcterms:W3CDTF">2022-05-04T13:55:00Z</dcterms:created>
  <dcterms:modified xsi:type="dcterms:W3CDTF">2022-05-05T05:09:00Z</dcterms:modified>
</cp:coreProperties>
</file>